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200DA5" w:rsidRPr="00B572AC" w:rsidTr="00163773">
        <w:trPr>
          <w:tblCellSpacing w:w="15" w:type="dxa"/>
          <w:jc w:val="center"/>
        </w:trPr>
        <w:tc>
          <w:tcPr>
            <w:tcW w:w="3000" w:type="pct"/>
            <w:vAlign w:val="center"/>
            <w:hideMark/>
          </w:tcPr>
          <w:p w:rsidR="00200DA5" w:rsidRPr="00B572AC" w:rsidRDefault="00200DA5" w:rsidP="00B572A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o-RO"/>
              </w:rPr>
            </w:pPr>
            <w:r w:rsidRPr="00B572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o-RO"/>
              </w:rPr>
              <w:t>Declaraţia Universală a Drepturilor Omului</w:t>
            </w:r>
            <w:r w:rsidR="00DA72C3" w:rsidRPr="00B572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o-RO"/>
              </w:rPr>
              <w:t xml:space="preserve"> </w:t>
            </w:r>
            <w:r w:rsidRPr="00B572A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o-RO"/>
              </w:rPr>
              <w:t>(10 decembrie 1948)</w:t>
            </w:r>
          </w:p>
        </w:tc>
      </w:tr>
    </w:tbl>
    <w:p w:rsidR="00DA72C3" w:rsidRPr="00B572AC" w:rsidRDefault="00DA72C3" w:rsidP="00DA72C3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lang w:eastAsia="ro-RO"/>
        </w:rPr>
      </w:pPr>
    </w:p>
    <w:p w:rsidR="00200DA5" w:rsidRPr="00B572AC" w:rsidRDefault="00200DA5" w:rsidP="00DA7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bCs/>
          <w:sz w:val="17"/>
          <w:szCs w:val="17"/>
          <w:lang w:eastAsia="ro-RO"/>
        </w:rPr>
        <w:t>Preambul</w:t>
      </w:r>
    </w:p>
    <w:p w:rsidR="00200DA5" w:rsidRPr="00B572AC" w:rsidRDefault="00200DA5" w:rsidP="00747F89">
      <w:pPr>
        <w:spacing w:before="6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sz w:val="17"/>
          <w:szCs w:val="17"/>
          <w:lang w:eastAsia="ro-RO"/>
        </w:rPr>
        <w:t>Consider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nd c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recunoa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terea demnit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 inerente tuturor membrilor familiei umane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a drepturilor lor egale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inalienabile constituie fundamentul libert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ii, drept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p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cii in lume,</w:t>
      </w:r>
    </w:p>
    <w:p w:rsidR="00200DA5" w:rsidRPr="00B572AC" w:rsidRDefault="00200DA5" w:rsidP="00747F89">
      <w:pPr>
        <w:spacing w:before="6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sz w:val="17"/>
          <w:szCs w:val="17"/>
          <w:lang w:eastAsia="ro-RO"/>
        </w:rPr>
        <w:t>Consider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nd c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ignorarea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dispre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uirea drepturilor omului au dus la acte de barbarie care revolt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con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tiin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a omenirii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ca f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urirea unei lumi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n care fiin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ele umane se vor bucura de libertatea cuv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ntului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a convingerilor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vor fi eliberate de team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mizerie a fost proclamat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drept cea mai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nalt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aspira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ie a oamenilor, </w:t>
      </w:r>
    </w:p>
    <w:p w:rsidR="00200DA5" w:rsidRPr="00B572AC" w:rsidRDefault="00200DA5" w:rsidP="00747F89">
      <w:pPr>
        <w:spacing w:before="6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sz w:val="17"/>
          <w:szCs w:val="17"/>
          <w:lang w:eastAsia="ro-RO"/>
        </w:rPr>
        <w:t>Consider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nd c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este esen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ial c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drepturile omului s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fie ocrotite de autoritatea legii pentru ca omul s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nu fie silit s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recurg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, ca solu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ie extrem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la revolta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mpotriva tiraniei </w:t>
      </w:r>
      <w:r w:rsidR="00DA72C3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asupririi, </w:t>
      </w:r>
    </w:p>
    <w:p w:rsidR="00200DA5" w:rsidRPr="00B572AC" w:rsidRDefault="00DA72C3" w:rsidP="00747F89">
      <w:pPr>
        <w:spacing w:before="6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sz w:val="17"/>
          <w:szCs w:val="17"/>
          <w:lang w:eastAsia="ro-RO"/>
        </w:rPr>
        <w:t>Considerând că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este esen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ial a se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ncuraja dezvoltarea rela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iilor prietene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ti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ntre na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iuni, </w:t>
      </w:r>
    </w:p>
    <w:p w:rsidR="00200DA5" w:rsidRPr="00B572AC" w:rsidRDefault="00DA72C3" w:rsidP="00747F89">
      <w:pPr>
        <w:spacing w:before="6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sz w:val="17"/>
          <w:szCs w:val="17"/>
          <w:lang w:eastAsia="ro-RO"/>
        </w:rPr>
        <w:t>Considerând că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n Carta popoarele Organiza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iei Na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iunilor Unite au proclamat din nou credin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a lor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n drepturile fundamentale ale omului,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n demnitatea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n valoarea persoanei umane, drepturi egale pentru b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rba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femei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 c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au hot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t s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favorizeze progresul social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mbun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t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irea condi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iilor de via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n cadrul unei libert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mai mari, </w:t>
      </w:r>
    </w:p>
    <w:p w:rsidR="00200DA5" w:rsidRPr="00B572AC" w:rsidRDefault="00DA72C3" w:rsidP="00747F89">
      <w:pPr>
        <w:spacing w:before="6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sz w:val="17"/>
          <w:szCs w:val="17"/>
          <w:lang w:eastAsia="ro-RO"/>
        </w:rPr>
        <w:t>Considerând că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statele membre s-au angajat s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promoveze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n colaborare cu Organiza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ia Na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iunilor Unite respectul universal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 efectiv fa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de drepturile omului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 libert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ile fundamentale, precum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 respectarea lor universal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 efectiv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</w:t>
      </w:r>
    </w:p>
    <w:p w:rsidR="00200DA5" w:rsidRPr="00B572AC" w:rsidRDefault="00DA72C3" w:rsidP="00747F89">
      <w:pPr>
        <w:spacing w:before="6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sz w:val="17"/>
          <w:szCs w:val="17"/>
          <w:lang w:eastAsia="ro-RO"/>
        </w:rPr>
        <w:t>Considerând că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o concep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ie comun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despre aceste drepturi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 libert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>i este de cea mai mare importan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ță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pentru realizarea deplin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="00200DA5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 acestui angajament, </w:t>
      </w:r>
    </w:p>
    <w:p w:rsidR="00200DA5" w:rsidRPr="00B572AC" w:rsidRDefault="00200DA5" w:rsidP="00747F89">
      <w:pPr>
        <w:spacing w:before="60" w:after="0" w:line="240" w:lineRule="auto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Adunarea Generală proclamă 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prezenta Declaraţie Universală a Drepturilor Omului, ca ideal comun spre care trebuie s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tind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toate popoarele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toate na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iunile, pentru ca toate persoanele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toate organele societ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ii s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se str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duiasc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, av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nd aceasta Declara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ie permanent în minte, ca prin înv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ăță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tur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educa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ie s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dezvolte respectul pentru aceste drepturi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libert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i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s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asigure prin m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suri progresive, de ordin na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ional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interna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ional, recunoa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terea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aplicarea lor universal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efectiv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, at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t în </w:t>
      </w:r>
      <w:proofErr w:type="spellStart"/>
      <w:r w:rsidRPr="00B572AC">
        <w:rPr>
          <w:rFonts w:ascii="Arial" w:eastAsia="Times New Roman" w:hAnsi="Arial" w:cs="Arial"/>
          <w:sz w:val="17"/>
          <w:szCs w:val="17"/>
          <w:lang w:eastAsia="en-GB"/>
        </w:rPr>
        <w:t>s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nul</w:t>
      </w:r>
      <w:proofErr w:type="spellEnd"/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popoarelor statelor membre, c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t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al celor din teritoriile aflate sub jurisdic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ia lor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. </w:t>
      </w:r>
    </w:p>
    <w:p w:rsidR="00DA72C3" w:rsidRPr="00B572AC" w:rsidRDefault="00DA72C3" w:rsidP="00DA72C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7"/>
          <w:szCs w:val="17"/>
          <w:lang w:eastAsia="ro-RO"/>
        </w:rPr>
      </w:pP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1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o-RO"/>
        </w:rPr>
      </w:pP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Toate fiin</w:t>
      </w:r>
      <w:r w:rsidR="00DA72C3"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 xml:space="preserve">ele umane se nasc libere </w:t>
      </w:r>
      <w:r w:rsidR="00DA72C3"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 xml:space="preserve">i egale în demnitate </w:t>
      </w:r>
      <w:r w:rsidR="00DA72C3"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i în drepturi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.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Ele sunt înzestrate cu ra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iune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con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tiin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ță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 trebuie s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se comporte unii fa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ță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de altele în spiritul fraternit</w:t>
      </w:r>
      <w:r w:rsidR="00DA72C3" w:rsidRPr="00B572AC">
        <w:rPr>
          <w:rFonts w:ascii="Arial" w:eastAsia="Times New Roman" w:hAnsi="Arial" w:cs="Arial"/>
          <w:sz w:val="17"/>
          <w:szCs w:val="17"/>
          <w:lang w:eastAsia="en-GB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ii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Fiecare om se poate prevala de toate drepturile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libert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ile proclam</w:t>
      </w:r>
      <w:bookmarkStart w:id="0" w:name="_GoBack"/>
      <w:bookmarkEnd w:id="0"/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ate în prezenta Declara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nici un fel de deosebire ca, de pild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deosebirea de 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ras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, culoare, sex, limb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, religie, opinie politic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sau orice alt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opinie, de origine 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națională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sau social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, avere, na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tere sau orice alte 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mprejur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ri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. 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În afar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de aceasta, nu se va face nici o deosebire 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după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statutul politic, juridic sau inter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național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al 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ță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rii sau al teritoriului de care 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ine o persoan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, fie ca aceast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ța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r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 xml:space="preserve"> sau teritoriu sunt independente, sub tutel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, neautonome sau supuse vreunei alte limit</w:t>
      </w:r>
      <w:r w:rsidR="005B21F7" w:rsidRPr="00B572AC">
        <w:rPr>
          <w:rFonts w:ascii="Arial" w:eastAsia="Times New Roman" w:hAnsi="Arial" w:cs="Arial"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ri a suveranitate.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3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Orice fiin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ță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 xml:space="preserve"> uman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 xml:space="preserve">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dreptul la via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ță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 xml:space="preserve">, la libertate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i la securitatea persoanei sale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4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Nimeni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nu va fi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inut în sclavie, nici în servitute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; sclavajul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comer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ul cu sclavi sunt interzise sub toate formele lor. </w:t>
      </w:r>
    </w:p>
    <w:p w:rsidR="00200DA5" w:rsidRPr="00B572AC" w:rsidRDefault="00200DA5" w:rsidP="00736E54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5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 xml:space="preserve">Nimeni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nu va fi supus torturi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i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en-GB"/>
        </w:rPr>
        <w:t>, nici la pedepse sau tratamente crude, inumane sau degradante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6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Fiecare om are dreptul s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i se recunoasc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pretutindeni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personalitatea juridic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7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To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i oamenii sunt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egali în fa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a legii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au, f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r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nici o deosebire, dreptul la o egal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protec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ie a legii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. To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oamenii au dreptul la o protec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ie egal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mpotriva oric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rei discrimin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ri care ar viola prezenta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Declarați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e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mpotriva oric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rei provoc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ri la o asemenea discriminare.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8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Orice persoan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satisfac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ia efectiv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din partea instan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elor juridice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național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e</w:t>
      </w:r>
      <w:r w:rsidRPr="00A32E1B">
        <w:rPr>
          <w:rFonts w:ascii="Arial" w:eastAsia="Times New Roman" w:hAnsi="Arial" w:cs="Arial"/>
          <w:color w:val="FF0000"/>
          <w:sz w:val="17"/>
          <w:szCs w:val="17"/>
          <w:lang w:eastAsia="ro-RO"/>
        </w:rPr>
        <w:t xml:space="preserve">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competente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mpotriva actelor care violeaz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drepturile fundamentale ce-i sunt recunoscute prin constitu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ie sau lege.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9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Nimeni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nu trebuie s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fie arestat, de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inut sau exilat în mod arbitrar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10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Orice persoan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în deplin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egalitate de a fi audiat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în mod echitabil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public</w:t>
      </w:r>
      <w:r w:rsidRPr="00A32E1B">
        <w:rPr>
          <w:rFonts w:ascii="Arial" w:eastAsia="Times New Roman" w:hAnsi="Arial" w:cs="Arial"/>
          <w:color w:val="FF0000"/>
          <w:sz w:val="17"/>
          <w:szCs w:val="17"/>
          <w:lang w:eastAsia="ro-RO"/>
        </w:rPr>
        <w:t xml:space="preserve">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de 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tre un tribunal independent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impar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ial care va hot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fie asupra drepturilor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obliga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iilor sale, fie asupra temeiniciei oric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rei acuz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ri în materie penal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îndreptat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mpotriva sa.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11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Orice persoan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acuzat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de comiterea unui act cu caracter penal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s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fie presupus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nevinovat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color w:val="FF0000"/>
          <w:sz w:val="17"/>
          <w:szCs w:val="17"/>
          <w:lang w:eastAsia="ro-RO"/>
        </w:rPr>
        <w:t xml:space="preserve">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pân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când vinov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ia sa va fi stabilit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în mod legal în cursul unui proces public în care i-au fost asigurate toate garan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iile necesare ap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rii sale. Nimeni nu va fi condamnat pentru ac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iuni sau omisiuni care nu constituiau, în momentul când au fost comise, un act cu caracter penal conform dreptului inter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național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sau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național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. De asemenea, nu se va aplica nici o pedeaps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mai grea dec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 aceea care era aplicabil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în momentul când a fost s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v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it actul cu caracter penal.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12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Nimeni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nu va fi supus la imixtiuni arbitrare în via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a sa personal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, în familia sa, în domiciliul lui sau în coresponden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a sa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nici la atingeri aduse onoarei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reputa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iei sale. Orice persoan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are dreptul la protec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ia legii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mpotriva unor asemenea imixtiuni sau atingeri.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13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Orice persoan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dreptul de a circula în mod liber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de a-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alege re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edin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a în interiorul grani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elor unui stat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.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Orice persoan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are dreptul de a p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si orice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ar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inclusiv a sa,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de reveni în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ara sa.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14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În caz de persecu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ie, orice persoan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de a c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uta azil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i de a beneficia de azil în alte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ri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.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Acest drept nu poate fi invocat în caz de urm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rire ce rezult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în mod real dintr-o crim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de drept comun sau din ac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iuni contrare scopurilor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principiilor Organiza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iei Na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iunilor Unite.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lastRenderedPageBreak/>
        <w:t xml:space="preserve">Articolul 15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persoana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o cet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enie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. Nimeni nu poate fi lipsit în mod arbitrar de cet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enia sa sau de dreptul de a-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schimba cet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enia.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 xml:space="preserve">Articolul 16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Cu începere de la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mplinirea v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rstei legale,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b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rbatul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femeia, f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r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nici o restric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ie în ce prive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te rasa, 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național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itatea sau religia, au dreptul de a se casatori si de a întemeia o familie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. Ei au drepturi egale la contractarea c</w:t>
      </w:r>
      <w:r w:rsidR="00A32E1B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s</w:t>
      </w:r>
      <w:r w:rsidR="00A32E1B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toriei, în decursul c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s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toriei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la desfacerea ei. C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s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toria nu poate fi încheiat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dec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 cu consim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mântul liber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și deplin al vii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torilor so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i. Familia constituie elementul natural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fundamental al societ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are dreptul la ocrotire din partea societ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a statului.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 xml:space="preserve">Articolul 17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persoana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proprietate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, at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 singur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, c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t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în asocia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ie cu al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ii. Nimeni nu poate fi lipsit în mod arbitrar de proprietatea sa.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 xml:space="preserve">Articolul 18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om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libertatea gândirii, de con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tiin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religie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; acest drept include libertatea de a-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schimba religia sau convingerea, precum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libertatea de a-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manifesta religia sau convingerea, singur sau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mpreun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cu al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ii, at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 în mod public, c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t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privat, prin înv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tur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practici religioase, cult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îndeplinirea riturilor.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19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om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dreptul la libertatea opiniilor 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exprim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rii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; acest drept include libertatea de a avea opinii f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imixtiune din afar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,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precum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libertatea de a c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uta, de a primi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de a r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spândi informa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idei prin orice mijloace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independent de frontierele de stat.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20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persoana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dreptul la libertatea de întrunire 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de asociere pa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nic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. Nimeni nu poate fi silit s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fac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parte dintr-o asocia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21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Orice persoan</w:t>
      </w:r>
      <w:r w:rsidR="00F75C8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dreptul de a lua parte la conducerea treburilor publice ale 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rii sale, fie direct, fie prin reprezentan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liber ale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.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Orice persoan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are dreptul de acces egal la func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iile publice din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ara sa. Voin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a poporului trebuie s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constituie baza puterii de stat; aceast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voin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trebuie s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fie exprimat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prin alegeri nefalsificate, care s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aib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loc în mod periodic prin sufragiu universal, egal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exprimat prin vot secret sau urmând o procedur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echivalent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care s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asigure libertatea votului.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22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Orice persoan</w:t>
      </w:r>
      <w:r w:rsidR="00F75C8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, în calitatea sa de membru al societ</w:t>
      </w:r>
      <w:r w:rsidR="00F75C8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ii,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securitatea social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; ea este îndrept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ca prin efortul 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național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colaborarea inter</w:t>
      </w:r>
      <w:r w:rsidR="005B21F7" w:rsidRPr="00B572AC">
        <w:rPr>
          <w:rFonts w:ascii="Arial" w:eastAsia="Times New Roman" w:hAnsi="Arial" w:cs="Arial"/>
          <w:sz w:val="17"/>
          <w:szCs w:val="17"/>
          <w:lang w:eastAsia="ro-RO"/>
        </w:rPr>
        <w:t>național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inându-se seama de organizarea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resursele fiec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rei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ri, s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ob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in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realizarea drepturilor economice, sociale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culturale indispensabile pentru demnitatea sa 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libera dezvoltare a personalit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 sale.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23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Orice persoan</w:t>
      </w:r>
      <w:r w:rsidR="00F75C8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munc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, la libera alegere a muncii sale, la condi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ii echitabile 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satisf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c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toare de munc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, precum 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i la ocrotirea 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î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mpotriva </w:t>
      </w:r>
      <w:r w:rsidR="00F75C8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omajului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. To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oamenii, f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="00F75C8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nici o discriminare, au dreptul la salariu egal pentru munc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egal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. Orice om care munce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te are dreptul la o retribuire echitabil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satisf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c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toare care s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-i asigure at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 lui, cit si familiei sale, o existenta conforma cu demnitatea uman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completat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, la nevoie, prin alte mijloace de protec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ie social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. Orice persoan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are dreptul de a întemeia sindicate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de a se afilia la sindicate pentru </w:t>
      </w:r>
      <w:proofErr w:type="spellStart"/>
      <w:r w:rsidRPr="00B572AC">
        <w:rPr>
          <w:rFonts w:ascii="Arial" w:eastAsia="Times New Roman" w:hAnsi="Arial" w:cs="Arial"/>
          <w:sz w:val="17"/>
          <w:szCs w:val="17"/>
          <w:lang w:eastAsia="ro-RO"/>
        </w:rPr>
        <w:t>ap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rea</w:t>
      </w:r>
      <w:proofErr w:type="spellEnd"/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intereselor sale.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24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persoana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odihn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recrea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, inclusiv la o limitare rezonabil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 zilei de munc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la concedii periodice pl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tite.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25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om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un nivel de trai care s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-i asigure s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n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tatea 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bun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starea lui 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familiei sale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cuprinzând hrana,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mbr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c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mintea, locuin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a, îngrijirea medical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precum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serviciile sociale necesare; el are dreptul la asigurare în caz de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omaj, boal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, invaliditate, v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duvie, b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trâne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e sau în celelalte cazuri de pierdere a mijloacelor de subzisten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, în urma unor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î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mprejur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ri independente de voin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a sa. Mama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copilul au dreptul la ajutor 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ocrotire deosebite. To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copiii, fie c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sunt n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scu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în cadrul c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s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tori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sau în afara acesteia, se bucur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aceea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protec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ie social</w:t>
      </w:r>
      <w:r w:rsidR="007F0C4C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26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</w:t>
      </w:r>
      <w:r w:rsidRPr="00A32E1B">
        <w:rPr>
          <w:rFonts w:ascii="Arial" w:eastAsia="Times New Roman" w:hAnsi="Arial" w:cs="Arial"/>
          <w:b/>
          <w:sz w:val="17"/>
          <w:szCs w:val="17"/>
          <w:lang w:eastAsia="ro-RO"/>
        </w:rPr>
        <w:t>persoan</w:t>
      </w:r>
      <w:r w:rsidR="00ED75B1" w:rsidRPr="00A32E1B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înv</w:t>
      </w:r>
      <w:r w:rsidR="007F0C4C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ăță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tur</w:t>
      </w:r>
      <w:r w:rsidR="00ED75B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.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Înv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mântul trebuie s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fie gratuit, cel pu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in în ceea ce prive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te înv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mântul elementar 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general. Înv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mântul elementar trebuie s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fie obligatoriu. Înv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mântul tehnic 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profesional trebuie s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fie la îndemâna tuturor, iar înv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mântul superior trebuie s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fie de asemenea egal, accesibil tuturora, pe baza de merit. Înv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mântul trebuie s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urm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reasc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dezvoltarea deplin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 personalit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 umane 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înt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rirea respectului fa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de drepturile omului 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libert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ile fundamentale. El trebuie s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promoveze în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elegerea, toleran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a, prietenia între toate popoarele 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toate grupurile rasiale sau religioase, precum 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dezvoltarea activit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ii Organiza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iei Na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iunilor Unite pentru men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n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e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r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ea p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cii. P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rin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ii au dreptul de prioritate în alegerea felului de înv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ăță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mânt pentru copiii lor minori.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27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Orice persoan</w:t>
      </w:r>
      <w:r w:rsidR="00ED75B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de a lua parte în mod liber la via</w:t>
      </w:r>
      <w:r w:rsidR="00ED75B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a cultural</w:t>
      </w:r>
      <w:r w:rsidR="00ED75B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a colectivit</w:t>
      </w:r>
      <w:r w:rsidR="00ED75B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ăț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ii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, de a se bucura de arte </w:t>
      </w:r>
      <w:r w:rsidR="00ED75B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i de a participa la progresul </w:t>
      </w:r>
      <w:r w:rsidR="00ED75B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tiin</w:t>
      </w:r>
      <w:r w:rsidR="00ED75B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ific </w:t>
      </w:r>
      <w:r w:rsidR="00ED75B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i la binefacerile lui.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Fiecare om are dreptul la ocrotirea intereselor morale 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materiale care decurg din orice lucrare 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tiin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ific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, literar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sau artistica al c</w:t>
      </w:r>
      <w:r w:rsidR="00ED75B1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rei autor este.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 xml:space="preserve">Articolul 28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persoana are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dreptul la o orânduire social</w:t>
      </w:r>
      <w:r w:rsidR="00ED75B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</w:t>
      </w:r>
      <w:r w:rsidR="00ED75B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ș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i inter</w:t>
      </w:r>
      <w:r w:rsidR="005B21F7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național</w:t>
      </w:r>
      <w:r w:rsidR="00ED75B1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în care drepturile </w:t>
      </w:r>
      <w:r w:rsidR="00ED75B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i libert</w:t>
      </w:r>
      <w:r w:rsidR="00ED75B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ile expuse în prezenta 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Declarați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e pot fi pe deplin înf</w:t>
      </w:r>
      <w:r w:rsidR="00ED75B1"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ptuite.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29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200DA5" w:rsidRPr="00B572AC" w:rsidRDefault="00200DA5" w:rsidP="00DA72C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ro-RO"/>
        </w:rPr>
        <w:t xml:space="preserve">Orice 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persoan</w:t>
      </w:r>
      <w:r w:rsidR="00C90285"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>ă</w:t>
      </w:r>
      <w:r w:rsidRPr="00A32E1B">
        <w:rPr>
          <w:rFonts w:ascii="Arial" w:eastAsia="Times New Roman" w:hAnsi="Arial" w:cs="Arial"/>
          <w:b/>
          <w:color w:val="FF0000"/>
          <w:sz w:val="17"/>
          <w:szCs w:val="17"/>
          <w:lang w:eastAsia="ro-RO"/>
        </w:rPr>
        <w:t xml:space="preserve"> are îndatoriri fata de colectivitate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, deoarece numai în cadrul acesteia este posibil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dezvoltarea liber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deplin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a personalit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ii sale. În exercitarea drepturilor 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libert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ilor sale, fiecare om nu este supus dec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â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t numai îngr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dirilor stabilite prin lege, exclusiv în scopul de a asigura cuvenit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recunoa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tere 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respectare a drepturilor 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libert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ilor altora 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ca s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fie satisf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cute justele cerin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e ale moralei, ordinii publice 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bun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st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rii generale într-o societate democratic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. Aceste drepturi 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libert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ăț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 nu vor putea fi în nici un caz exercitate contrar scopurilor 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ș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 principiilor Organiza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>iei Na</w:t>
      </w:r>
      <w:r w:rsidR="00C90285" w:rsidRPr="00B572AC">
        <w:rPr>
          <w:rFonts w:ascii="Arial" w:eastAsia="Times New Roman" w:hAnsi="Arial" w:cs="Arial"/>
          <w:sz w:val="17"/>
          <w:szCs w:val="17"/>
          <w:lang w:eastAsia="ro-RO"/>
        </w:rPr>
        <w:t>ț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iunilor Unite. </w:t>
      </w:r>
    </w:p>
    <w:p w:rsidR="00200DA5" w:rsidRPr="00B572AC" w:rsidRDefault="00200DA5" w:rsidP="00B572AC">
      <w:pPr>
        <w:spacing w:before="120" w:after="0" w:line="240" w:lineRule="auto"/>
        <w:jc w:val="both"/>
        <w:rPr>
          <w:rFonts w:ascii="Arial" w:eastAsia="Times New Roman" w:hAnsi="Arial" w:cs="Arial"/>
          <w:sz w:val="17"/>
          <w:szCs w:val="17"/>
          <w:lang w:eastAsia="ro-RO"/>
        </w:rPr>
      </w:pPr>
      <w:r w:rsidRPr="00B572AC">
        <w:rPr>
          <w:rFonts w:ascii="Arial" w:eastAsia="Times New Roman" w:hAnsi="Arial" w:cs="Arial"/>
          <w:i/>
          <w:iCs/>
          <w:sz w:val="17"/>
          <w:szCs w:val="17"/>
          <w:lang w:eastAsia="ro-RO"/>
        </w:rPr>
        <w:t>Articolul 30</w:t>
      </w:r>
      <w:r w:rsidRPr="00B572AC">
        <w:rPr>
          <w:rFonts w:ascii="Arial" w:eastAsia="Times New Roman" w:hAnsi="Arial" w:cs="Arial"/>
          <w:sz w:val="17"/>
          <w:szCs w:val="17"/>
          <w:lang w:eastAsia="ro-RO"/>
        </w:rPr>
        <w:t xml:space="preserve"> </w:t>
      </w:r>
    </w:p>
    <w:p w:rsidR="0001739C" w:rsidRPr="00B572AC" w:rsidRDefault="00200DA5" w:rsidP="00DA72C3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 xml:space="preserve">Nici o dispoziţie a prezentei 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Declarați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i nu poate fi interpretat</w:t>
      </w:r>
      <w:r w:rsidR="00C90285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 xml:space="preserve"> c</w:t>
      </w:r>
      <w:r w:rsidR="00C90285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 xml:space="preserve"> implicând pentru vreun stat, grupare sau persoan</w:t>
      </w:r>
      <w:r w:rsidR="00C90285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 xml:space="preserve"> dreptul de a se deda la vreo activitate sau de a s</w:t>
      </w:r>
      <w:r w:rsidR="00C90285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ă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v</w:t>
      </w:r>
      <w:r w:rsidR="00C90285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â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r</w:t>
      </w:r>
      <w:r w:rsidR="00C90285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ș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i vreun act îndreptat spre desfiin</w:t>
      </w:r>
      <w:r w:rsidR="00C90285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area unor drepturi sau libert</w:t>
      </w:r>
      <w:r w:rsidR="00C90285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ăț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i enun</w:t>
      </w:r>
      <w:r w:rsidR="00C90285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ț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 xml:space="preserve">ate în prezenta </w:t>
      </w:r>
      <w:r w:rsidR="005B21F7"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Declarați</w:t>
      </w:r>
      <w:r w:rsidRPr="00B572AC">
        <w:rPr>
          <w:rFonts w:ascii="Arial" w:eastAsia="Times New Roman" w:hAnsi="Arial" w:cs="Arial"/>
          <w:b/>
          <w:sz w:val="17"/>
          <w:szCs w:val="17"/>
          <w:lang w:eastAsia="en-GB"/>
        </w:rPr>
        <w:t>e</w:t>
      </w:r>
      <w:r w:rsidRPr="00B572AC">
        <w:rPr>
          <w:rFonts w:ascii="Arial" w:eastAsia="Times New Roman" w:hAnsi="Arial" w:cs="Arial"/>
          <w:sz w:val="17"/>
          <w:szCs w:val="17"/>
          <w:lang w:eastAsia="en-GB"/>
        </w:rPr>
        <w:t>.</w:t>
      </w:r>
    </w:p>
    <w:sectPr w:rsidR="0001739C" w:rsidRPr="00B572AC" w:rsidSect="00B572AC"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C4"/>
    <w:rsid w:val="0001739C"/>
    <w:rsid w:val="00163773"/>
    <w:rsid w:val="00200DA5"/>
    <w:rsid w:val="005B21F7"/>
    <w:rsid w:val="00736E54"/>
    <w:rsid w:val="00747F89"/>
    <w:rsid w:val="007F0C4C"/>
    <w:rsid w:val="00A32E1B"/>
    <w:rsid w:val="00AE5AC4"/>
    <w:rsid w:val="00B572AC"/>
    <w:rsid w:val="00C90285"/>
    <w:rsid w:val="00DA72C3"/>
    <w:rsid w:val="00ED75B1"/>
    <w:rsid w:val="00F7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0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DA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20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0D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DA5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20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1763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CDIMM MARAMURES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</dc:creator>
  <cp:keywords/>
  <dc:description/>
  <cp:lastModifiedBy>Marga</cp:lastModifiedBy>
  <cp:revision>8</cp:revision>
  <dcterms:created xsi:type="dcterms:W3CDTF">2014-12-09T09:29:00Z</dcterms:created>
  <dcterms:modified xsi:type="dcterms:W3CDTF">2015-12-16T11:04:00Z</dcterms:modified>
</cp:coreProperties>
</file>